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416"/>
        <w:gridCol w:w="7416"/>
      </w:tblGrid>
      <w:tr>
        <w:trPr>
          <w:trHeight w:val="648" w:hRule="exact"/>
        </w:trPr>
        <w:tc>
          <w:tcPr>
            <w:tcW w:type="dxa" w:w="3024"/>
            <w:shd w:fill="17324D"/>
            <w:tcMar>
              <w:top w:w="65" w:type="dxa"/>
              <w:start w:w="110" w:type="dxa"/>
              <w:bottom w:w="45" w:type="dxa"/>
              <w:end w:w="110" w:type="dxa"/>
            </w:tcMar>
          </w:tcPr>
          <w:p>
            <w:pPr>
              <w:jc w:val="left"/>
            </w:pPr>
            <w:r>
              <w:rPr>
                <w:rFonts w:ascii="Aptos Display" w:hAnsi="Aptos Display"/>
                <w:b/>
                <w:color w:val="FFFFFF"/>
                <w:sz w:val="32"/>
              </w:rPr>
              <w:t>Measure</w:t>
            </w:r>
            <w:r>
              <w:rPr>
                <w:rFonts w:ascii="Aptos Display" w:hAnsi="Aptos Display"/>
                <w:b/>
                <w:color w:val="69D3CF"/>
                <w:sz w:val="32"/>
              </w:rPr>
              <w:t>Wise</w:t>
            </w:r>
          </w:p>
        </w:tc>
        <w:tc>
          <w:tcPr>
            <w:tcW w:type="dxa" w:w="11807"/>
            <w:tcMar>
              <w:top w:w="30" w:type="dxa"/>
              <w:start w:w="140" w:type="dxa"/>
              <w:bottom w:w="25" w:type="dxa"/>
              <w:end w:w="60" w:type="dxa"/>
            </w:tcMar>
          </w:tcPr>
          <w:p>
            <w:pPr>
              <w:jc w:val="right"/>
            </w:pPr>
            <w:r>
              <w:rPr>
                <w:rFonts w:ascii="Aptos Display" w:hAnsi="Aptos Display"/>
                <w:b/>
                <w:color w:val="17324D"/>
                <w:sz w:val="26"/>
              </w:rPr>
              <w:t>ROOT CAUSE ANALYSIS</w:t>
            </w:r>
          </w:p>
          <w:p>
            <w:pPr>
              <w:jc w:val="right"/>
            </w:pPr>
            <w:r>
              <w:rPr>
                <w:rFonts w:ascii="Aptos" w:hAnsi="Aptos"/>
                <w:color w:val="0F7976"/>
                <w:sz w:val="16"/>
              </w:rPr>
              <w:t>Fishbone + Action Plan Worksheet</w:t>
            </w:r>
          </w:p>
        </w:tc>
      </w:tr>
    </w:tbl>
    <w:p>
      <w:pPr>
        <w:spacing w:before="40" w:after="40" w:line="240" w:lineRule="auto"/>
        <w:jc w:val="center"/>
      </w:pPr>
      <w:r>
        <w:rPr>
          <w:i/>
          <w:color w:val="6B7785"/>
          <w:sz w:val="13"/>
        </w:rPr>
        <w:t>Define the problem → identify system contributors → confirm root causes → assign measurable corrective actions.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08"/>
        <w:gridCol w:w="3708"/>
        <w:gridCol w:w="3708"/>
        <w:gridCol w:w="3708"/>
      </w:tblGrid>
      <w:tr>
        <w:trPr>
          <w:trHeight w:val="532" w:hRule="exact"/>
        </w:trPr>
        <w:tc>
          <w:tcPr>
            <w:tcW w:type="dxa" w:w="4608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shd w:fill="F4F7F9"/>
            <w:tcMar>
              <w:top w:w="55" w:type="dxa"/>
              <w:start w:w="75" w:type="dxa"/>
              <w:bottom w:w="50" w:type="dxa"/>
              <w:end w:w="75" w:type="dxa"/>
            </w:tcMar>
            <w:vAlign w:val="top"/>
          </w:tcPr>
          <w:p>
            <w:pPr>
              <w:spacing w:after="20" w:before="0"/>
            </w:pPr>
            <w:r/>
            <w:r>
              <w:rPr>
                <w:rFonts w:ascii="Aptos" w:hAnsi="Aptos"/>
                <w:b/>
                <w:color w:val="0F7976"/>
                <w:sz w:val="13"/>
              </w:rPr>
              <w:t>ORGANIZATION / SITE</w:t>
            </w:r>
          </w:p>
          <w:p>
            <w:pPr>
              <w:spacing w:before="0" w:after="0"/>
            </w:pPr>
            <w:r>
              <w:rPr>
                <w:rFonts w:ascii="Aptos" w:hAnsi="Aptos"/>
                <w:i/>
                <w:color w:val="6B7785"/>
                <w:sz w:val="15"/>
              </w:rPr>
              <w:t>Click or tap here to enter text</w:t>
            </w:r>
          </w:p>
        </w:tc>
        <w:tc>
          <w:tcPr>
            <w:tcW w:type="dxa" w:w="3096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shd w:fill="F4F7F9"/>
            <w:tcMar>
              <w:top w:w="55" w:type="dxa"/>
              <w:start w:w="75" w:type="dxa"/>
              <w:bottom w:w="50" w:type="dxa"/>
              <w:end w:w="75" w:type="dxa"/>
            </w:tcMar>
            <w:vAlign w:val="top"/>
          </w:tcPr>
          <w:p>
            <w:pPr>
              <w:spacing w:after="20" w:before="0"/>
            </w:pPr>
            <w:r/>
            <w:r>
              <w:rPr>
                <w:rFonts w:ascii="Aptos" w:hAnsi="Aptos"/>
                <w:b/>
                <w:color w:val="0F7976"/>
                <w:sz w:val="13"/>
              </w:rPr>
              <w:t>RCA DATE</w:t>
            </w:r>
          </w:p>
          <w:p>
            <w:pPr>
              <w:spacing w:before="0" w:after="0"/>
            </w:pPr>
            <w:r>
              <w:rPr>
                <w:rFonts w:ascii="Aptos" w:hAnsi="Aptos"/>
                <w:i/>
                <w:color w:val="6B7785"/>
                <w:sz w:val="15"/>
              </w:rPr>
              <w:t>Click or tap here to enter text</w:t>
            </w:r>
          </w:p>
        </w:tc>
        <w:tc>
          <w:tcPr>
            <w:tcW w:type="dxa" w:w="3744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shd w:fill="F4F7F9"/>
            <w:tcMar>
              <w:top w:w="55" w:type="dxa"/>
              <w:start w:w="75" w:type="dxa"/>
              <w:bottom w:w="50" w:type="dxa"/>
              <w:end w:w="75" w:type="dxa"/>
            </w:tcMar>
            <w:vAlign w:val="top"/>
          </w:tcPr>
          <w:p>
            <w:pPr>
              <w:spacing w:after="20" w:before="0"/>
            </w:pPr>
            <w:r/>
            <w:r>
              <w:rPr>
                <w:rFonts w:ascii="Aptos" w:hAnsi="Aptos"/>
                <w:b/>
                <w:color w:val="0F7976"/>
                <w:sz w:val="13"/>
              </w:rPr>
              <w:t>FACILITATOR</w:t>
            </w:r>
          </w:p>
          <w:p>
            <w:pPr>
              <w:spacing w:before="0" w:after="0"/>
            </w:pPr>
            <w:r>
              <w:rPr>
                <w:rFonts w:ascii="Aptos" w:hAnsi="Aptos"/>
                <w:i/>
                <w:color w:val="6B7785"/>
                <w:sz w:val="15"/>
              </w:rPr>
              <w:t>Click or tap here to enter text</w:t>
            </w:r>
          </w:p>
        </w:tc>
        <w:tc>
          <w:tcPr>
            <w:tcW w:type="dxa" w:w="3384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shd w:fill="F4F7F9"/>
            <w:tcMar>
              <w:top w:w="55" w:type="dxa"/>
              <w:start w:w="75" w:type="dxa"/>
              <w:bottom w:w="50" w:type="dxa"/>
              <w:end w:w="75" w:type="dxa"/>
            </w:tcMar>
            <w:vAlign w:val="top"/>
          </w:tcPr>
          <w:p>
            <w:pPr>
              <w:spacing w:after="20" w:before="0"/>
            </w:pPr>
            <w:r/>
            <w:r>
              <w:rPr>
                <w:rFonts w:ascii="Aptos" w:hAnsi="Aptos"/>
                <w:b/>
                <w:color w:val="0F7976"/>
                <w:sz w:val="13"/>
              </w:rPr>
              <w:t>TEAM / DEPARTMENTS</w:t>
            </w:r>
          </w:p>
          <w:p>
            <w:pPr>
              <w:spacing w:before="0" w:after="0"/>
            </w:pPr>
            <w:r>
              <w:rPr>
                <w:rFonts w:ascii="Aptos" w:hAnsi="Aptos"/>
                <w:i/>
                <w:color w:val="6B7785"/>
                <w:sz w:val="15"/>
              </w:rPr>
              <w:t>Click or tap here to enter text</w:t>
            </w:r>
          </w:p>
        </w:tc>
      </w:tr>
      <w:tr>
        <w:trPr>
          <w:trHeight w:val="532" w:hRule="exact"/>
        </w:trPr>
        <w:tc>
          <w:tcPr>
            <w:tcW w:type="dxa" w:w="4608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shd w:fill="F4F7F9"/>
            <w:tcMar>
              <w:top w:w="55" w:type="dxa"/>
              <w:start w:w="75" w:type="dxa"/>
              <w:bottom w:w="50" w:type="dxa"/>
              <w:end w:w="75" w:type="dxa"/>
            </w:tcMar>
            <w:vAlign w:val="top"/>
          </w:tcPr>
          <w:p>
            <w:pPr>
              <w:spacing w:after="20" w:before="0"/>
            </w:pPr>
            <w:r/>
            <w:r>
              <w:rPr>
                <w:rFonts w:ascii="Aptos" w:hAnsi="Aptos"/>
                <w:b/>
                <w:color w:val="0F7976"/>
                <w:sz w:val="13"/>
              </w:rPr>
              <w:t>MEASURE / PROCESS REVIEWED</w:t>
            </w:r>
          </w:p>
          <w:p>
            <w:pPr>
              <w:spacing w:before="0" w:after="0"/>
            </w:pPr>
            <w:r>
              <w:rPr>
                <w:rFonts w:ascii="Aptos" w:hAnsi="Aptos"/>
                <w:i/>
                <w:color w:val="6B7785"/>
                <w:sz w:val="15"/>
              </w:rPr>
              <w:t>Click or tap here to enter text</w:t>
            </w:r>
          </w:p>
        </w:tc>
        <w:tc>
          <w:tcPr>
            <w:tcW w:type="dxa" w:w="3096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shd w:fill="F4F7F9"/>
            <w:tcMar>
              <w:top w:w="55" w:type="dxa"/>
              <w:start w:w="75" w:type="dxa"/>
              <w:bottom w:w="50" w:type="dxa"/>
              <w:end w:w="75" w:type="dxa"/>
            </w:tcMar>
            <w:vAlign w:val="top"/>
          </w:tcPr>
          <w:p>
            <w:pPr>
              <w:spacing w:after="20" w:before="0"/>
            </w:pPr>
            <w:r/>
            <w:r>
              <w:rPr>
                <w:rFonts w:ascii="Aptos" w:hAnsi="Aptos"/>
                <w:b/>
                <w:color w:val="0F7976"/>
                <w:sz w:val="13"/>
              </w:rPr>
              <w:t>REVIEW PERIOD</w:t>
            </w:r>
          </w:p>
          <w:p>
            <w:pPr>
              <w:spacing w:before="0" w:after="0"/>
            </w:pPr>
            <w:r>
              <w:rPr>
                <w:rFonts w:ascii="Aptos" w:hAnsi="Aptos"/>
                <w:i/>
                <w:color w:val="6B7785"/>
                <w:sz w:val="15"/>
              </w:rPr>
              <w:t>Click or tap here to enter text</w:t>
            </w:r>
          </w:p>
        </w:tc>
        <w:tc>
          <w:tcPr>
            <w:tcW w:type="dxa" w:w="3744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shd w:fill="F4F7F9"/>
            <w:tcMar>
              <w:top w:w="55" w:type="dxa"/>
              <w:start w:w="75" w:type="dxa"/>
              <w:bottom w:w="50" w:type="dxa"/>
              <w:end w:w="75" w:type="dxa"/>
            </w:tcMar>
            <w:vAlign w:val="top"/>
          </w:tcPr>
          <w:p>
            <w:pPr>
              <w:spacing w:after="20" w:before="0"/>
            </w:pPr>
            <w:r/>
            <w:r>
              <w:rPr>
                <w:rFonts w:ascii="Aptos" w:hAnsi="Aptos"/>
                <w:b/>
                <w:color w:val="0F7976"/>
                <w:sz w:val="13"/>
              </w:rPr>
              <w:t>BASELINE / EVIDENCE</w:t>
            </w:r>
          </w:p>
          <w:p>
            <w:pPr>
              <w:spacing w:before="0" w:after="0"/>
            </w:pPr>
            <w:r>
              <w:rPr>
                <w:rFonts w:ascii="Aptos" w:hAnsi="Aptos"/>
                <w:i/>
                <w:color w:val="6B7785"/>
                <w:sz w:val="15"/>
              </w:rPr>
              <w:t>Click or tap here to enter text</w:t>
            </w:r>
          </w:p>
        </w:tc>
        <w:tc>
          <w:tcPr>
            <w:tcW w:type="dxa" w:w="3384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shd w:fill="F4F7F9"/>
            <w:tcMar>
              <w:top w:w="55" w:type="dxa"/>
              <w:start w:w="75" w:type="dxa"/>
              <w:bottom w:w="50" w:type="dxa"/>
              <w:end w:w="75" w:type="dxa"/>
            </w:tcMar>
            <w:vAlign w:val="top"/>
          </w:tcPr>
          <w:p>
            <w:pPr>
              <w:spacing w:after="20" w:before="0"/>
            </w:pPr>
            <w:r/>
            <w:r>
              <w:rPr>
                <w:rFonts w:ascii="Aptos" w:hAnsi="Aptos"/>
                <w:b/>
                <w:color w:val="0F7976"/>
                <w:sz w:val="13"/>
              </w:rPr>
              <w:t>SOURCE / TRIGGER</w:t>
            </w:r>
          </w:p>
          <w:p>
            <w:pPr>
              <w:spacing w:before="0" w:after="0"/>
            </w:pPr>
            <w:r>
              <w:rPr>
                <w:rFonts w:ascii="Aptos" w:hAnsi="Aptos"/>
                <w:i/>
                <w:color w:val="6B7785"/>
                <w:sz w:val="15"/>
              </w:rPr>
              <w:t>Click or tap here to enter text</w:t>
            </w:r>
          </w:p>
        </w:tc>
      </w:tr>
    </w:tbl>
    <w:p>
      <w:pPr>
        <w:spacing w:before="40" w:after="20" w:line="240" w:lineRule="auto"/>
      </w:pPr>
      <w:r>
        <w:rPr>
          <w:rFonts w:ascii="Aptos" w:hAnsi="Aptos"/>
          <w:b/>
          <w:color w:val="17324D"/>
          <w:sz w:val="16"/>
        </w:rPr>
        <w:t>1  ANALYZE THE PROBLEM</w:t>
      </w:r>
      <w:r>
        <w:rPr>
          <w:color w:val="6B7785"/>
          <w:sz w:val="13"/>
        </w:rPr>
        <w:t xml:space="preserve">   Focus on systems and processes—not individual blame. Ask “Why?” until the cause is actionable.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44"/>
        <w:gridCol w:w="4944"/>
        <w:gridCol w:w="4944"/>
      </w:tblGrid>
      <w:tr>
        <w:trPr>
          <w:trHeight w:val="1180" w:hRule="exact"/>
        </w:trPr>
        <w:tc>
          <w:tcPr>
            <w:tcW w:type="dxa" w:w="4896"/>
            <w:tcMar>
              <w:top w:w="45" w:type="dxa"/>
              <w:start w:w="70" w:type="dxa"/>
              <w:bottom w:w="40" w:type="dxa"/>
              <w:end w:w="70" w:type="dxa"/>
            </w:tcMar>
            <w:shd w:fill="FFFFFF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</w:tcPr>
          <w:p>
            <w:pPr>
              <w:keepNext/>
              <w:spacing w:after="20"/>
            </w:pPr>
            <w:r/>
            <w:r>
              <w:rPr>
                <w:rFonts w:ascii="Aptos" w:hAnsi="Aptos"/>
                <w:b/>
                <w:color w:val="0F7976"/>
                <w:sz w:val="14"/>
              </w:rPr>
              <w:t>PEOPLE</w:t>
            </w:r>
          </w:p>
          <w:p>
            <w:pPr>
              <w:spacing w:after="0"/>
            </w:pPr>
            <w:r>
              <w:rPr>
                <w:rFonts w:ascii="Aptos" w:hAnsi="Aptos"/>
                <w:i/>
                <w:color w:val="6B7785"/>
                <w:sz w:val="13"/>
              </w:rPr>
              <w:t>Roles, staffing, training, communication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415466"/>
                <w:sz w:val="13"/>
              </w:rPr>
              <w:t>•  ___________________________________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415466"/>
                <w:sz w:val="13"/>
              </w:rPr>
              <w:t>•  ___________________________________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415466"/>
                <w:sz w:val="13"/>
              </w:rPr>
              <w:t>•  ___________________________________</w:t>
            </w:r>
          </w:p>
        </w:tc>
        <w:tc>
          <w:tcPr>
            <w:tcW w:type="dxa" w:w="4896"/>
            <w:tcMar>
              <w:top w:w="45" w:type="dxa"/>
              <w:start w:w="70" w:type="dxa"/>
              <w:bottom w:w="40" w:type="dxa"/>
              <w:end w:w="70" w:type="dxa"/>
            </w:tcMar>
            <w:shd w:fill="FFFFFF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</w:tcPr>
          <w:p>
            <w:pPr>
              <w:keepNext/>
              <w:spacing w:after="20"/>
            </w:pPr>
            <w:r/>
            <w:r>
              <w:rPr>
                <w:rFonts w:ascii="Aptos" w:hAnsi="Aptos"/>
                <w:b/>
                <w:color w:val="0F7976"/>
                <w:sz w:val="14"/>
              </w:rPr>
              <w:t>PROCESS</w:t>
            </w:r>
          </w:p>
          <w:p>
            <w:pPr>
              <w:spacing w:after="0"/>
            </w:pPr>
            <w:r>
              <w:rPr>
                <w:rFonts w:ascii="Aptos" w:hAnsi="Aptos"/>
                <w:i/>
                <w:color w:val="6B7785"/>
                <w:sz w:val="13"/>
              </w:rPr>
              <w:t>Workflow, handoffs, standard work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415466"/>
                <w:sz w:val="13"/>
              </w:rPr>
              <w:t>•  ___________________________________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415466"/>
                <w:sz w:val="13"/>
              </w:rPr>
              <w:t>•  ___________________________________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415466"/>
                <w:sz w:val="13"/>
              </w:rPr>
              <w:t>•  ___________________________________</w:t>
            </w:r>
          </w:p>
        </w:tc>
        <w:tc>
          <w:tcPr>
            <w:tcW w:type="dxa" w:w="4896"/>
            <w:tcMar>
              <w:top w:w="45" w:type="dxa"/>
              <w:start w:w="70" w:type="dxa"/>
              <w:bottom w:w="40" w:type="dxa"/>
              <w:end w:w="70" w:type="dxa"/>
            </w:tcMar>
            <w:shd w:fill="FFFFFF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</w:tcPr>
          <w:p>
            <w:pPr>
              <w:keepNext/>
              <w:spacing w:after="20"/>
            </w:pPr>
            <w:r/>
            <w:r>
              <w:rPr>
                <w:rFonts w:ascii="Aptos" w:hAnsi="Aptos"/>
                <w:b/>
                <w:color w:val="0F7976"/>
                <w:sz w:val="14"/>
              </w:rPr>
              <w:t>TECHNOLOGY</w:t>
            </w:r>
          </w:p>
          <w:p>
            <w:pPr>
              <w:spacing w:after="0"/>
            </w:pPr>
            <w:r>
              <w:rPr>
                <w:rFonts w:ascii="Aptos" w:hAnsi="Aptos"/>
                <w:i/>
                <w:color w:val="6B7785"/>
                <w:sz w:val="13"/>
              </w:rPr>
              <w:t>EHR, tools, equipment, alerts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415466"/>
                <w:sz w:val="13"/>
              </w:rPr>
              <w:t>•  ___________________________________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415466"/>
                <w:sz w:val="13"/>
              </w:rPr>
              <w:t>•  ___________________________________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415466"/>
                <w:sz w:val="13"/>
              </w:rPr>
              <w:t>•  ___________________________________</w:t>
            </w:r>
          </w:p>
        </w:tc>
      </w:tr>
      <w:tr>
        <w:trPr>
          <w:trHeight w:val="691" w:hRule="exact"/>
        </w:trPr>
        <w:tc>
          <w:tcPr>
            <w:tcW w:type="dxa" w:w="9792"/>
            <w:gridSpan w:val="2"/>
            <w:shd w:fill="E8F5F4"/>
            <w:tcBorders>
              <w:top w:val="single" w:sz="10" w:color="159E9A"/>
              <w:left w:val="single" w:sz="10" w:color="159E9A"/>
              <w:bottom w:val="single" w:sz="10" w:color="159E9A"/>
              <w:right w:val="single" w:sz="10" w:color="159E9A"/>
              <w:insideH w:val="single" w:sz="10" w:color="159E9A"/>
              <w:insideV w:val="single" w:sz="10" w:color="159E9A"/>
            </w:tcBorders>
            <w:tcMar>
              <w:top w:w="55" w:type="dxa"/>
              <w:start w:w="90" w:type="dxa"/>
              <w:bottom w:w="4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0F7976"/>
                <w:sz w:val="14"/>
              </w:rPr>
              <w:t>CONTRIBUTING CAUSES  ───────────────────────────────▶</w:t>
            </w:r>
          </w:p>
        </w:tc>
        <w:tc>
          <w:tcPr>
            <w:tcW w:type="dxa" w:w="4896"/>
            <w:shd w:fill="17324D"/>
            <w:tcBorders>
              <w:top w:val="single" w:sz="10" w:color="17324D"/>
              <w:left w:val="single" w:sz="10" w:color="17324D"/>
              <w:bottom w:val="single" w:sz="10" w:color="17324D"/>
              <w:right w:val="single" w:sz="10" w:color="17324D"/>
              <w:insideH w:val="single" w:sz="10" w:color="17324D"/>
              <w:insideV w:val="single" w:sz="10" w:color="17324D"/>
            </w:tcBorders>
            <w:tcMar>
              <w:top w:w="35" w:type="dxa"/>
              <w:start w:w="75" w:type="dxa"/>
              <w:bottom w:w="30" w:type="dxa"/>
              <w:end w:w="75" w:type="dxa"/>
            </w:tcMar>
          </w:tcPr>
          <w:p>
            <w:pPr>
              <w:spacing w:after="0"/>
            </w:pPr>
            <w:r>
              <w:rPr>
                <w:b/>
                <w:color w:val="69D3CF"/>
                <w:sz w:val="13"/>
              </w:rPr>
              <w:t>PROBLEM / EFFECT</w:t>
            </w:r>
          </w:p>
          <w:p>
            <w:pPr>
              <w:spacing w:after="0"/>
            </w:pPr>
            <w:r>
              <w:rPr>
                <w:i/>
                <w:color w:val="FFFFFF"/>
                <w:sz w:val="14"/>
              </w:rPr>
              <w:t>State the specific, measurable gap here.</w:t>
            </w:r>
          </w:p>
        </w:tc>
      </w:tr>
      <w:tr>
        <w:trPr>
          <w:trHeight w:val="1180" w:hRule="exact"/>
        </w:trPr>
        <w:tc>
          <w:tcPr>
            <w:tcW w:type="dxa" w:w="4896"/>
            <w:tcMar>
              <w:top w:w="45" w:type="dxa"/>
              <w:start w:w="70" w:type="dxa"/>
              <w:bottom w:w="40" w:type="dxa"/>
              <w:end w:w="70" w:type="dxa"/>
            </w:tcMar>
            <w:shd w:fill="FFFFFF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</w:tcPr>
          <w:p>
            <w:pPr>
              <w:keepNext/>
              <w:spacing w:after="20"/>
            </w:pPr>
            <w:r/>
            <w:r>
              <w:rPr>
                <w:rFonts w:ascii="Aptos" w:hAnsi="Aptos"/>
                <w:b/>
                <w:color w:val="0F7976"/>
                <w:sz w:val="14"/>
              </w:rPr>
              <w:t>ENVIRONMENT</w:t>
            </w:r>
          </w:p>
          <w:p>
            <w:pPr>
              <w:spacing w:after="0"/>
            </w:pPr>
            <w:r>
              <w:rPr>
                <w:rFonts w:ascii="Aptos" w:hAnsi="Aptos"/>
                <w:i/>
                <w:color w:val="6B7785"/>
                <w:sz w:val="13"/>
              </w:rPr>
              <w:t>Space, workload, timing, interruptions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415466"/>
                <w:sz w:val="13"/>
              </w:rPr>
              <w:t>•  ___________________________________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415466"/>
                <w:sz w:val="13"/>
              </w:rPr>
              <w:t>•  ___________________________________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415466"/>
                <w:sz w:val="13"/>
              </w:rPr>
              <w:t>•  ___________________________________</w:t>
            </w:r>
          </w:p>
        </w:tc>
        <w:tc>
          <w:tcPr>
            <w:tcW w:type="dxa" w:w="4896"/>
            <w:tcMar>
              <w:top w:w="45" w:type="dxa"/>
              <w:start w:w="70" w:type="dxa"/>
              <w:bottom w:w="40" w:type="dxa"/>
              <w:end w:w="70" w:type="dxa"/>
            </w:tcMar>
            <w:shd w:fill="FFFFFF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</w:tcPr>
          <w:p>
            <w:pPr>
              <w:keepNext/>
              <w:spacing w:after="20"/>
            </w:pPr>
            <w:r/>
            <w:r>
              <w:rPr>
                <w:rFonts w:ascii="Aptos" w:hAnsi="Aptos"/>
                <w:b/>
                <w:color w:val="0F7976"/>
                <w:sz w:val="14"/>
              </w:rPr>
              <w:t>POLICY</w:t>
            </w:r>
          </w:p>
          <w:p>
            <w:pPr>
              <w:spacing w:after="0"/>
            </w:pPr>
            <w:r>
              <w:rPr>
                <w:rFonts w:ascii="Aptos" w:hAnsi="Aptos"/>
                <w:i/>
                <w:color w:val="6B7785"/>
                <w:sz w:val="13"/>
              </w:rPr>
              <w:t>Rules, procedures, governance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415466"/>
                <w:sz w:val="13"/>
              </w:rPr>
              <w:t>•  ___________________________________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415466"/>
                <w:sz w:val="13"/>
              </w:rPr>
              <w:t>•  ___________________________________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415466"/>
                <w:sz w:val="13"/>
              </w:rPr>
              <w:t>•  ___________________________________</w:t>
            </w:r>
          </w:p>
        </w:tc>
        <w:tc>
          <w:tcPr>
            <w:tcW w:type="dxa" w:w="4896"/>
            <w:tcMar>
              <w:top w:w="45" w:type="dxa"/>
              <w:start w:w="70" w:type="dxa"/>
              <w:bottom w:w="40" w:type="dxa"/>
              <w:end w:w="70" w:type="dxa"/>
            </w:tcMar>
            <w:shd w:fill="FFFFFF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</w:tcPr>
          <w:p>
            <w:pPr>
              <w:keepNext/>
              <w:spacing w:after="20"/>
            </w:pPr>
            <w:r/>
            <w:r>
              <w:rPr>
                <w:rFonts w:ascii="Aptos" w:hAnsi="Aptos"/>
                <w:b/>
                <w:color w:val="0F7976"/>
                <w:sz w:val="14"/>
              </w:rPr>
              <w:t>MEASUREMENT</w:t>
            </w:r>
          </w:p>
          <w:p>
            <w:pPr>
              <w:spacing w:after="0"/>
            </w:pPr>
            <w:r>
              <w:rPr>
                <w:rFonts w:ascii="Aptos" w:hAnsi="Aptos"/>
                <w:i/>
                <w:color w:val="6B7785"/>
                <w:sz w:val="13"/>
              </w:rPr>
              <w:t>Definitions, data capture, feedback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415466"/>
                <w:sz w:val="13"/>
              </w:rPr>
              <w:t>•  ___________________________________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415466"/>
                <w:sz w:val="13"/>
              </w:rPr>
              <w:t>•  ___________________________________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415466"/>
                <w:sz w:val="13"/>
              </w:rPr>
              <w:t>•  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16"/>
        <w:gridCol w:w="7416"/>
      </w:tblGrid>
      <w:tr>
        <w:trPr>
          <w:trHeight w:val="763" w:hRule="exact"/>
        </w:trPr>
        <w:tc>
          <w:tcPr>
            <w:tcW w:type="dxa" w:w="9576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shd w:fill="F4F7F9"/>
            <w:tcMar>
              <w:top w:w="55" w:type="dxa"/>
              <w:start w:w="75" w:type="dxa"/>
              <w:bottom w:w="50" w:type="dxa"/>
              <w:end w:w="75" w:type="dxa"/>
            </w:tcMar>
            <w:vAlign w:val="top"/>
          </w:tcPr>
          <w:p>
            <w:pPr>
              <w:spacing w:after="20" w:before="0"/>
            </w:pPr>
            <w:r/>
            <w:r>
              <w:rPr>
                <w:rFonts w:ascii="Aptos" w:hAnsi="Aptos"/>
                <w:b/>
                <w:color w:val="0F7976"/>
                <w:sz w:val="13"/>
              </w:rPr>
              <w:t>CONFIRMED PRIORITY ROOT CAUSE(S)</w:t>
            </w:r>
          </w:p>
          <w:p>
            <w:pPr>
              <w:spacing w:before="0" w:after="0"/>
            </w:pPr>
            <w:r>
              <w:rPr>
                <w:rFonts w:ascii="Aptos" w:hAnsi="Aptos"/>
                <w:i/>
                <w:color w:val="6B7785"/>
                <w:sz w:val="15"/>
              </w:rPr>
              <w:t>Use evidence, case review, workflow observation, or 5 Whys to validate—not assumptions.</w:t>
            </w:r>
          </w:p>
        </w:tc>
        <w:tc>
          <w:tcPr>
            <w:tcW w:type="dxa" w:w="5112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shd w:fill="F4F7F9"/>
            <w:tcMar>
              <w:top w:w="55" w:type="dxa"/>
              <w:start w:w="75" w:type="dxa"/>
              <w:bottom w:w="50" w:type="dxa"/>
              <w:end w:w="75" w:type="dxa"/>
            </w:tcMar>
            <w:vAlign w:val="top"/>
          </w:tcPr>
          <w:p>
            <w:pPr>
              <w:spacing w:after="20" w:before="0"/>
            </w:pPr>
            <w:r/>
            <w:r>
              <w:rPr>
                <w:rFonts w:ascii="Aptos" w:hAnsi="Aptos"/>
                <w:b/>
                <w:color w:val="0F7976"/>
                <w:sz w:val="13"/>
              </w:rPr>
              <w:t>AIM / DESIRED RESULT</w:t>
            </w:r>
          </w:p>
          <w:p>
            <w:pPr>
              <w:spacing w:before="0" w:after="0"/>
            </w:pPr>
            <w:r>
              <w:rPr>
                <w:rFonts w:ascii="Aptos" w:hAnsi="Aptos"/>
                <w:i/>
                <w:color w:val="6B7785"/>
                <w:sz w:val="15"/>
              </w:rPr>
              <w:t>Improve _____ from _____ to _____ by _____.</w:t>
            </w:r>
          </w:p>
        </w:tc>
      </w:tr>
    </w:tbl>
    <w:p>
      <w:pPr>
        <w:spacing w:before="40" w:after="20" w:line="240" w:lineRule="auto"/>
      </w:pPr>
      <w:r>
        <w:rPr>
          <w:b/>
          <w:color w:val="17324D"/>
          <w:sz w:val="16"/>
        </w:rPr>
        <w:t>2  BUILD THE ACTION PLAN</w:t>
      </w:r>
      <w:r>
        <w:rPr>
          <w:color w:val="6B7785"/>
          <w:sz w:val="13"/>
        </w:rPr>
        <w:t xml:space="preserve">   Each action should address a confirmed cause and include an owner, deadline, and success measure.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  <w:gridCol w:w="2119"/>
        <w:gridCol w:w="2119"/>
      </w:tblGrid>
      <w:tr>
        <w:trPr>
          <w:trHeight w:val="403" w:hRule="exact"/>
          <w:tblHeader w:val="true"/>
        </w:trPr>
        <w:tc>
          <w:tcPr>
            <w:tcW w:type="dxa" w:w="1900"/>
            <w:shd w:fill="17324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40" w:type="dxa"/>
              <w:start w:w="45" w:type="dxa"/>
              <w:bottom w:w="30" w:type="dxa"/>
              <w:end w:w="4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2"/>
              </w:rPr>
              <w:t>ROOT CAUSE</w:t>
            </w:r>
          </w:p>
        </w:tc>
        <w:tc>
          <w:tcPr>
            <w:tcW w:type="dxa" w:w="3384"/>
            <w:shd w:fill="17324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40" w:type="dxa"/>
              <w:start w:w="45" w:type="dxa"/>
              <w:bottom w:w="30" w:type="dxa"/>
              <w:end w:w="4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2"/>
              </w:rPr>
              <w:t>CORRECTIVE ACTION / TEST</w:t>
            </w:r>
          </w:p>
        </w:tc>
        <w:tc>
          <w:tcPr>
            <w:tcW w:type="dxa" w:w="1555"/>
            <w:shd w:fill="17324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40" w:type="dxa"/>
              <w:start w:w="45" w:type="dxa"/>
              <w:bottom w:w="30" w:type="dxa"/>
              <w:end w:w="4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2"/>
              </w:rPr>
              <w:t>OWNER</w:t>
            </w:r>
          </w:p>
        </w:tc>
        <w:tc>
          <w:tcPr>
            <w:tcW w:type="dxa" w:w="1180"/>
            <w:shd w:fill="17324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40" w:type="dxa"/>
              <w:start w:w="45" w:type="dxa"/>
              <w:bottom w:w="30" w:type="dxa"/>
              <w:end w:w="4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2"/>
              </w:rPr>
              <w:t>DUE</w:t>
            </w:r>
          </w:p>
        </w:tc>
        <w:tc>
          <w:tcPr>
            <w:tcW w:type="dxa" w:w="2131"/>
            <w:shd w:fill="17324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40" w:type="dxa"/>
              <w:start w:w="45" w:type="dxa"/>
              <w:bottom w:w="30" w:type="dxa"/>
              <w:end w:w="4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2"/>
              </w:rPr>
              <w:t>SUCCESS MEASURE</w:t>
            </w:r>
          </w:p>
        </w:tc>
        <w:tc>
          <w:tcPr>
            <w:tcW w:type="dxa" w:w="2448"/>
            <w:shd w:fill="17324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40" w:type="dxa"/>
              <w:start w:w="45" w:type="dxa"/>
              <w:bottom w:w="30" w:type="dxa"/>
              <w:end w:w="4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2"/>
              </w:rPr>
              <w:t>FOLLOW-UP / RESULT</w:t>
            </w:r>
          </w:p>
        </w:tc>
        <w:tc>
          <w:tcPr>
            <w:tcW w:type="dxa" w:w="2088"/>
            <w:shd w:fill="17324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40" w:type="dxa"/>
              <w:start w:w="45" w:type="dxa"/>
              <w:bottom w:w="30" w:type="dxa"/>
              <w:end w:w="4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2"/>
              </w:rPr>
              <w:t>STATUS</w:t>
            </w:r>
          </w:p>
        </w:tc>
      </w:tr>
      <w:tr>
        <w:trPr>
          <w:trHeight w:val="662" w:hRule="exact"/>
        </w:trPr>
        <w:tc>
          <w:tcPr>
            <w:tcW w:type="dxa" w:w="2119"/>
            <w:shd w:fill="FFFFFF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Type here…</w:t>
            </w:r>
          </w:p>
        </w:tc>
        <w:tc>
          <w:tcPr>
            <w:tcW w:type="dxa" w:w="2119"/>
            <w:shd w:fill="FFFFFF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Type here…</w:t>
            </w:r>
          </w:p>
        </w:tc>
        <w:tc>
          <w:tcPr>
            <w:tcW w:type="dxa" w:w="2119"/>
            <w:shd w:fill="FFFFFF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Type here…</w:t>
            </w:r>
          </w:p>
        </w:tc>
        <w:tc>
          <w:tcPr>
            <w:tcW w:type="dxa" w:w="2119"/>
            <w:shd w:fill="FFFFFF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Type here…</w:t>
            </w:r>
          </w:p>
        </w:tc>
        <w:tc>
          <w:tcPr>
            <w:tcW w:type="dxa" w:w="2119"/>
            <w:shd w:fill="FFFFFF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Type here…</w:t>
            </w:r>
          </w:p>
        </w:tc>
        <w:tc>
          <w:tcPr>
            <w:tcW w:type="dxa" w:w="2119"/>
            <w:shd w:fill="FFFFFF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Type here…</w:t>
            </w:r>
          </w:p>
        </w:tc>
        <w:tc>
          <w:tcPr>
            <w:tcW w:type="dxa" w:w="2119"/>
            <w:shd w:fill="FFFFFF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 w:line="192" w:lineRule="auto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☐ Not started</w:t>
              <w:br/>
              <w:t>☐ In progress</w:t>
              <w:br/>
              <w:t>☐ Complete</w:t>
            </w:r>
          </w:p>
        </w:tc>
      </w:tr>
      <w:tr>
        <w:trPr>
          <w:trHeight w:val="662" w:hRule="exact"/>
        </w:trPr>
        <w:tc>
          <w:tcPr>
            <w:tcW w:type="dxa" w:w="2119"/>
            <w:shd w:fill="F4F7F9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Type here…</w:t>
            </w:r>
          </w:p>
        </w:tc>
        <w:tc>
          <w:tcPr>
            <w:tcW w:type="dxa" w:w="2119"/>
            <w:shd w:fill="F4F7F9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Type here…</w:t>
            </w:r>
          </w:p>
        </w:tc>
        <w:tc>
          <w:tcPr>
            <w:tcW w:type="dxa" w:w="2119"/>
            <w:shd w:fill="F4F7F9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Type here…</w:t>
            </w:r>
          </w:p>
        </w:tc>
        <w:tc>
          <w:tcPr>
            <w:tcW w:type="dxa" w:w="2119"/>
            <w:shd w:fill="F4F7F9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Type here…</w:t>
            </w:r>
          </w:p>
        </w:tc>
        <w:tc>
          <w:tcPr>
            <w:tcW w:type="dxa" w:w="2119"/>
            <w:shd w:fill="F4F7F9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Type here…</w:t>
            </w:r>
          </w:p>
        </w:tc>
        <w:tc>
          <w:tcPr>
            <w:tcW w:type="dxa" w:w="2119"/>
            <w:shd w:fill="F4F7F9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Type here…</w:t>
            </w:r>
          </w:p>
        </w:tc>
        <w:tc>
          <w:tcPr>
            <w:tcW w:type="dxa" w:w="2119"/>
            <w:shd w:fill="F4F7F9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 w:line="192" w:lineRule="auto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☐ Not started</w:t>
              <w:br/>
              <w:t>☐ In progress</w:t>
              <w:br/>
              <w:t>☐ Complete</w:t>
            </w:r>
          </w:p>
        </w:tc>
      </w:tr>
      <w:tr>
        <w:trPr>
          <w:trHeight w:val="662" w:hRule="exact"/>
        </w:trPr>
        <w:tc>
          <w:tcPr>
            <w:tcW w:type="dxa" w:w="2119"/>
            <w:shd w:fill="FFFFFF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Type here…</w:t>
            </w:r>
          </w:p>
        </w:tc>
        <w:tc>
          <w:tcPr>
            <w:tcW w:type="dxa" w:w="2119"/>
            <w:shd w:fill="FFFFFF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Type here…</w:t>
            </w:r>
          </w:p>
        </w:tc>
        <w:tc>
          <w:tcPr>
            <w:tcW w:type="dxa" w:w="2119"/>
            <w:shd w:fill="FFFFFF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Type here…</w:t>
            </w:r>
          </w:p>
        </w:tc>
        <w:tc>
          <w:tcPr>
            <w:tcW w:type="dxa" w:w="2119"/>
            <w:shd w:fill="FFFFFF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Type here…</w:t>
            </w:r>
          </w:p>
        </w:tc>
        <w:tc>
          <w:tcPr>
            <w:tcW w:type="dxa" w:w="2119"/>
            <w:shd w:fill="FFFFFF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Type here…</w:t>
            </w:r>
          </w:p>
        </w:tc>
        <w:tc>
          <w:tcPr>
            <w:tcW w:type="dxa" w:w="2119"/>
            <w:shd w:fill="FFFFFF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Type here…</w:t>
            </w:r>
          </w:p>
        </w:tc>
        <w:tc>
          <w:tcPr>
            <w:tcW w:type="dxa" w:w="2119"/>
            <w:shd w:fill="FFFFFF"/>
            <w:tcBorders>
              <w:top w:val="single" w:sz="6" w:color="D9E2E8"/>
              <w:left w:val="single" w:sz="6" w:color="D9E2E8"/>
              <w:bottom w:val="single" w:sz="6" w:color="D9E2E8"/>
              <w:right w:val="single" w:sz="6" w:color="D9E2E8"/>
              <w:insideH w:val="single" w:sz="6" w:color="D9E2E8"/>
              <w:insideV w:val="single" w:sz="6" w:color="D9E2E8"/>
            </w:tcBorders>
            <w:tcMar>
              <w:top w:w="40" w:type="dxa"/>
              <w:start w:w="45" w:type="dxa"/>
              <w:bottom w:w="35" w:type="dxa"/>
              <w:end w:w="45" w:type="dxa"/>
            </w:tcMar>
          </w:tcPr>
          <w:p>
            <w:pPr>
              <w:spacing w:after="0" w:before="0" w:line="192" w:lineRule="auto"/>
              <w:jc w:val="left"/>
            </w:pPr>
            <w:r/>
            <w:r>
              <w:rPr>
                <w:rFonts w:ascii="Aptos" w:hAnsi="Aptos"/>
                <w:b w:val="0"/>
                <w:color w:val="6B7785"/>
                <w:sz w:val="12"/>
              </w:rPr>
              <w:t>☐ Not started</w:t>
              <w:br/>
              <w:t>☐ In progress</w:t>
              <w:br/>
              <w:t>☐ Complete</w:t>
            </w:r>
          </w:p>
        </w:tc>
      </w:tr>
    </w:tbl>
    <w:p>
      <w:pPr>
        <w:spacing w:before="40" w:after="0" w:line="240" w:lineRule="auto"/>
        <w:jc w:val="left"/>
      </w:pPr>
      <w:r>
        <w:rPr>
          <w:b/>
          <w:color w:val="0F7976"/>
          <w:sz w:val="12"/>
        </w:rPr>
        <w:t xml:space="preserve">Next step: Transfer the selected action(s) to the MeasureWise PDSA Cycle Record for small-scale testing and learning.  </w:t>
      </w:r>
      <w:r>
        <w:rPr>
          <w:color w:val="6B7785"/>
          <w:sz w:val="11"/>
        </w:rPr>
        <w:t>QI support tool; follow organizational event-review, disclosure, reporting, and regulatory requirements. Method basis: AHRQ and CMS RCA guidance.</w:t>
      </w:r>
    </w:p>
    <w:sectPr w:rsidR="00FC693F" w:rsidRPr="0006063C" w:rsidSect="00034616">
      <w:pgSz w:w="15840" w:h="12240" w:orient="landscape"/>
      <w:pgMar w:top="403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